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1F" w:rsidRPr="00DF7D23" w:rsidRDefault="00F04D6A" w:rsidP="0077071F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DF7D23">
        <w:rPr>
          <w:rFonts w:ascii="Arial" w:hAnsi="Arial" w:cs="Arial"/>
          <w:b/>
          <w:caps/>
          <w:sz w:val="16"/>
          <w:szCs w:val="16"/>
        </w:rPr>
        <w:t>Лампа электрическая светодиодная общего назначения, т.м. «Saffit», серии: SBC, SBA, SBG, SBMR</w:t>
      </w:r>
      <w:r w:rsidR="00F34DE5" w:rsidRPr="00DF7D23">
        <w:rPr>
          <w:rFonts w:ascii="Arial" w:hAnsi="Arial" w:cs="Arial"/>
          <w:b/>
          <w:caps/>
          <w:sz w:val="16"/>
          <w:szCs w:val="16"/>
        </w:rPr>
        <w:t>, SBGX</w:t>
      </w:r>
    </w:p>
    <w:p w:rsidR="00B665FE" w:rsidRPr="00DF7D23" w:rsidRDefault="00B665FE" w:rsidP="00B665FE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DF7D23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DF7D23">
        <w:rPr>
          <w:rFonts w:ascii="Arial" w:hAnsi="Arial" w:cs="Arial"/>
          <w:b/>
          <w:caps/>
          <w:sz w:val="16"/>
          <w:szCs w:val="16"/>
          <w:lang w:val="en-US"/>
        </w:rPr>
        <w:t>Sb</w:t>
      </w:r>
      <w:r w:rsidR="004D0F85" w:rsidRPr="00DF7D23">
        <w:rPr>
          <w:rFonts w:ascii="Arial" w:hAnsi="Arial" w:cs="Arial"/>
          <w:b/>
          <w:caps/>
          <w:sz w:val="16"/>
          <w:szCs w:val="16"/>
          <w:lang w:val="en-US"/>
        </w:rPr>
        <w:t>A</w:t>
      </w:r>
      <w:r w:rsidRPr="00DF7D23">
        <w:rPr>
          <w:rFonts w:ascii="Arial" w:hAnsi="Arial" w:cs="Arial"/>
          <w:b/>
          <w:caps/>
          <w:sz w:val="16"/>
          <w:szCs w:val="16"/>
        </w:rPr>
        <w:t xml:space="preserve"> </w:t>
      </w:r>
      <w:r w:rsidR="00414C88" w:rsidRPr="00DF7D23">
        <w:rPr>
          <w:rFonts w:ascii="Arial" w:hAnsi="Arial" w:cs="Arial"/>
          <w:b/>
          <w:caps/>
          <w:sz w:val="16"/>
          <w:szCs w:val="16"/>
        </w:rPr>
        <w:t>6010/6012/6015/6020/6525</w:t>
      </w:r>
      <w:r w:rsidR="00F34DE5" w:rsidRPr="00DF7D23">
        <w:rPr>
          <w:rFonts w:ascii="Arial" w:hAnsi="Arial" w:cs="Arial"/>
          <w:b/>
          <w:caps/>
          <w:sz w:val="16"/>
          <w:szCs w:val="16"/>
        </w:rPr>
        <w:t>/6530/7035/8040</w:t>
      </w:r>
      <w:r w:rsidR="004D0F85" w:rsidRPr="00DF7D23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DF7D23">
        <w:rPr>
          <w:rFonts w:ascii="Arial" w:hAnsi="Arial" w:cs="Arial"/>
          <w:b/>
          <w:caps/>
          <w:sz w:val="16"/>
          <w:szCs w:val="16"/>
          <w:lang w:val="en-US"/>
        </w:rPr>
        <w:t>SBC</w:t>
      </w:r>
      <w:r w:rsidR="004D0F85" w:rsidRPr="00DF7D23">
        <w:rPr>
          <w:rFonts w:ascii="Arial" w:hAnsi="Arial" w:cs="Arial"/>
          <w:b/>
          <w:caps/>
          <w:sz w:val="16"/>
          <w:szCs w:val="16"/>
        </w:rPr>
        <w:t xml:space="preserve"> 3707/3709</w:t>
      </w:r>
      <w:r w:rsidR="00414C88" w:rsidRPr="00DF7D23">
        <w:rPr>
          <w:rFonts w:ascii="Arial" w:hAnsi="Arial" w:cs="Arial"/>
          <w:b/>
          <w:caps/>
          <w:sz w:val="16"/>
          <w:szCs w:val="16"/>
        </w:rPr>
        <w:t>/3711</w:t>
      </w:r>
      <w:r w:rsidR="00F46B1C" w:rsidRPr="00DF7D23">
        <w:rPr>
          <w:rFonts w:ascii="Arial" w:hAnsi="Arial" w:cs="Arial"/>
          <w:b/>
          <w:caps/>
          <w:sz w:val="16"/>
          <w:szCs w:val="16"/>
        </w:rPr>
        <w:t>/3713</w:t>
      </w:r>
      <w:r w:rsidR="00F34DE5" w:rsidRPr="00DF7D23">
        <w:rPr>
          <w:rFonts w:ascii="Arial" w:hAnsi="Arial" w:cs="Arial"/>
          <w:b/>
          <w:caps/>
          <w:sz w:val="16"/>
          <w:szCs w:val="16"/>
        </w:rPr>
        <w:t>/3715</w:t>
      </w:r>
      <w:r w:rsidR="008E4BAD" w:rsidRPr="00DF7D23">
        <w:rPr>
          <w:rFonts w:ascii="Arial" w:hAnsi="Arial" w:cs="Arial"/>
          <w:b/>
          <w:caps/>
          <w:sz w:val="16"/>
          <w:szCs w:val="16"/>
        </w:rPr>
        <w:t>/3720</w:t>
      </w:r>
      <w:r w:rsidR="004D0F85" w:rsidRPr="00DF7D23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DF7D23">
        <w:rPr>
          <w:rFonts w:ascii="Arial" w:hAnsi="Arial" w:cs="Arial"/>
          <w:b/>
          <w:caps/>
          <w:sz w:val="16"/>
          <w:szCs w:val="16"/>
          <w:lang w:val="en-US"/>
        </w:rPr>
        <w:t>SBG</w:t>
      </w:r>
      <w:r w:rsidR="004D0F85" w:rsidRPr="00DF7D23">
        <w:rPr>
          <w:rFonts w:ascii="Arial" w:hAnsi="Arial" w:cs="Arial"/>
          <w:b/>
          <w:caps/>
          <w:sz w:val="16"/>
          <w:szCs w:val="16"/>
        </w:rPr>
        <w:t xml:space="preserve"> 4505/4507/4509</w:t>
      </w:r>
      <w:r w:rsidR="00414C88" w:rsidRPr="00DF7D23">
        <w:rPr>
          <w:rFonts w:ascii="Arial" w:hAnsi="Arial" w:cs="Arial"/>
          <w:b/>
          <w:caps/>
          <w:sz w:val="16"/>
          <w:szCs w:val="16"/>
        </w:rPr>
        <w:t>/4511</w:t>
      </w:r>
      <w:r w:rsidR="00F46B1C" w:rsidRPr="00DF7D23">
        <w:rPr>
          <w:rFonts w:ascii="Arial" w:hAnsi="Arial" w:cs="Arial"/>
          <w:b/>
          <w:caps/>
          <w:sz w:val="16"/>
          <w:szCs w:val="16"/>
        </w:rPr>
        <w:t>/4513</w:t>
      </w:r>
      <w:r w:rsidR="00F34DE5" w:rsidRPr="00DF7D23">
        <w:rPr>
          <w:rFonts w:ascii="Arial" w:hAnsi="Arial" w:cs="Arial"/>
          <w:b/>
          <w:caps/>
          <w:sz w:val="16"/>
          <w:szCs w:val="16"/>
        </w:rPr>
        <w:t>/4515</w:t>
      </w:r>
      <w:r w:rsidR="008E4BAD" w:rsidRPr="00DF7D23">
        <w:rPr>
          <w:rFonts w:ascii="Arial" w:hAnsi="Arial" w:cs="Arial"/>
          <w:b/>
          <w:caps/>
          <w:sz w:val="16"/>
          <w:szCs w:val="16"/>
        </w:rPr>
        <w:t>/4520</w:t>
      </w:r>
      <w:r w:rsidR="004D0F85" w:rsidRPr="00DF7D23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DF7D23">
        <w:rPr>
          <w:rFonts w:ascii="Arial" w:hAnsi="Arial" w:cs="Arial"/>
          <w:b/>
          <w:caps/>
          <w:sz w:val="16"/>
          <w:szCs w:val="16"/>
          <w:lang w:val="en-US"/>
        </w:rPr>
        <w:t>SBMR</w:t>
      </w:r>
      <w:r w:rsidR="00414C88" w:rsidRPr="00DF7D23">
        <w:rPr>
          <w:rFonts w:ascii="Arial" w:hAnsi="Arial" w:cs="Arial"/>
          <w:b/>
          <w:caps/>
          <w:sz w:val="16"/>
          <w:szCs w:val="16"/>
        </w:rPr>
        <w:t xml:space="preserve"> </w:t>
      </w:r>
      <w:r w:rsidR="004D0F85" w:rsidRPr="00DF7D23">
        <w:rPr>
          <w:rFonts w:ascii="Arial" w:hAnsi="Arial" w:cs="Arial"/>
          <w:b/>
          <w:caps/>
          <w:sz w:val="16"/>
          <w:szCs w:val="16"/>
        </w:rPr>
        <w:t>1607/1609</w:t>
      </w:r>
      <w:r w:rsidR="00F46B1C" w:rsidRPr="00DF7D23">
        <w:rPr>
          <w:rFonts w:ascii="Arial" w:hAnsi="Arial" w:cs="Arial"/>
          <w:b/>
          <w:caps/>
          <w:sz w:val="16"/>
          <w:szCs w:val="16"/>
        </w:rPr>
        <w:t>/1611</w:t>
      </w:r>
      <w:r w:rsidR="00F34DE5" w:rsidRPr="00DF7D23">
        <w:rPr>
          <w:rFonts w:ascii="Arial" w:hAnsi="Arial" w:cs="Arial"/>
          <w:b/>
          <w:caps/>
          <w:sz w:val="16"/>
          <w:szCs w:val="16"/>
        </w:rPr>
        <w:t xml:space="preserve">/1613/1615, </w:t>
      </w:r>
      <w:r w:rsidR="00F34DE5" w:rsidRPr="00DF7D23">
        <w:rPr>
          <w:rFonts w:ascii="Arial" w:hAnsi="Arial" w:cs="Arial"/>
          <w:b/>
          <w:caps/>
          <w:sz w:val="16"/>
          <w:szCs w:val="16"/>
          <w:lang w:val="en-US"/>
        </w:rPr>
        <w:t>SBGX</w:t>
      </w:r>
      <w:r w:rsidR="00F34DE5" w:rsidRPr="00DF7D23">
        <w:rPr>
          <w:rFonts w:ascii="Arial" w:hAnsi="Arial" w:cs="Arial"/>
          <w:b/>
          <w:caps/>
          <w:sz w:val="16"/>
          <w:szCs w:val="16"/>
        </w:rPr>
        <w:t xml:space="preserve"> 5306/5308</w:t>
      </w:r>
      <w:r w:rsidR="00A80D12" w:rsidRPr="00DF7D23">
        <w:rPr>
          <w:rFonts w:ascii="Arial" w:hAnsi="Arial" w:cs="Arial"/>
          <w:b/>
          <w:caps/>
          <w:sz w:val="16"/>
          <w:szCs w:val="16"/>
        </w:rPr>
        <w:t>/5310</w:t>
      </w:r>
      <w:r w:rsidR="00F34DE5" w:rsidRPr="00DF7D23">
        <w:rPr>
          <w:rFonts w:ascii="Arial" w:hAnsi="Arial" w:cs="Arial"/>
          <w:b/>
          <w:caps/>
          <w:sz w:val="16"/>
          <w:szCs w:val="16"/>
        </w:rPr>
        <w:t>/5312/5315</w:t>
      </w:r>
      <w:r w:rsidR="00BA75FE" w:rsidRPr="00DF7D23">
        <w:rPr>
          <w:rFonts w:ascii="Arial" w:hAnsi="Arial" w:cs="Arial"/>
          <w:b/>
          <w:caps/>
          <w:sz w:val="16"/>
          <w:szCs w:val="16"/>
        </w:rPr>
        <w:t>/5320/5325</w:t>
      </w:r>
    </w:p>
    <w:p w:rsidR="00174CA0" w:rsidRPr="00DF7D23" w:rsidRDefault="00B665FE" w:rsidP="00B665FE">
      <w:pP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DF7D23">
        <w:rPr>
          <w:rFonts w:ascii="Arial" w:hAnsi="Arial" w:cs="Arial"/>
          <w:b/>
          <w:sz w:val="16"/>
          <w:szCs w:val="14"/>
        </w:rPr>
        <w:t>Инструкция по эксплуатации и технический паспорт</w:t>
      </w:r>
    </w:p>
    <w:p w:rsidR="00D136A4" w:rsidRPr="00DF7D23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Общее описание</w:t>
      </w:r>
    </w:p>
    <w:p w:rsidR="00095EE6" w:rsidRPr="00DF7D23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Светодиодные лампы ТМ «</w:t>
      </w:r>
      <w:r w:rsidRPr="00DF7D23">
        <w:rPr>
          <w:rFonts w:ascii="Arial" w:hAnsi="Arial" w:cs="Arial"/>
          <w:sz w:val="16"/>
          <w:szCs w:val="16"/>
          <w:lang w:val="en-US"/>
        </w:rPr>
        <w:t>SAFFIT</w:t>
      </w:r>
      <w:r w:rsidRPr="00DF7D23">
        <w:rPr>
          <w:rFonts w:ascii="Arial" w:hAnsi="Arial" w:cs="Arial"/>
          <w:sz w:val="16"/>
          <w:szCs w:val="16"/>
        </w:rPr>
        <w:t>» являются энергосберегающей альтернативой лампам накаливания и люминесцентным лампам общего назначения. Применяются для общего и декоративного освещения жилых, подсобных и коммерческих помещений. Использование светодиодных ламп позволяет снизить затраты электроэнергии более чем на 80% (по сравнению с лампами накаливания).</w:t>
      </w:r>
    </w:p>
    <w:p w:rsidR="00695A3F" w:rsidRPr="00DF7D23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Лампы предназначены для работы от сети переменного тока с номинальным напряжением 230В/50Гц. Качество электроэнергии должно соответствовать требованиям ГОСТ Р 32144-2013.</w:t>
      </w:r>
    </w:p>
    <w:p w:rsidR="00E6117D" w:rsidRPr="00DF7D23" w:rsidRDefault="00E6117D" w:rsidP="00695A3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Светодиодные лам</w:t>
      </w:r>
      <w:r w:rsidR="00414C88" w:rsidRPr="00DF7D23">
        <w:rPr>
          <w:rFonts w:ascii="Arial" w:hAnsi="Arial" w:cs="Arial"/>
          <w:sz w:val="16"/>
          <w:szCs w:val="16"/>
        </w:rPr>
        <w:t>пы выпускаются с цоколями Е14 и</w:t>
      </w:r>
      <w:r w:rsidR="00BF491F" w:rsidRPr="00DF7D23">
        <w:rPr>
          <w:rFonts w:ascii="Arial" w:hAnsi="Arial" w:cs="Arial"/>
          <w:sz w:val="16"/>
          <w:szCs w:val="16"/>
        </w:rPr>
        <w:t xml:space="preserve"> </w:t>
      </w:r>
      <w:r w:rsidRPr="00DF7D23">
        <w:rPr>
          <w:rFonts w:ascii="Arial" w:hAnsi="Arial" w:cs="Arial"/>
          <w:sz w:val="16"/>
          <w:szCs w:val="16"/>
        </w:rPr>
        <w:t>Е27 (</w:t>
      </w:r>
      <w:r w:rsidR="003863FC" w:rsidRPr="00DF7D23">
        <w:rPr>
          <w:rFonts w:ascii="Arial" w:hAnsi="Arial" w:cs="Arial"/>
          <w:sz w:val="16"/>
          <w:szCs w:val="16"/>
        </w:rPr>
        <w:t>подходят для замены ламп накаливания и люминесцентных ламп</w:t>
      </w:r>
      <w:r w:rsidRPr="00DF7D23">
        <w:rPr>
          <w:rFonts w:ascii="Arial" w:hAnsi="Arial" w:cs="Arial"/>
          <w:sz w:val="16"/>
          <w:szCs w:val="16"/>
        </w:rPr>
        <w:t>)</w:t>
      </w:r>
      <w:r w:rsidR="00BF491F" w:rsidRPr="00DF7D23">
        <w:rPr>
          <w:rFonts w:ascii="Arial" w:hAnsi="Arial" w:cs="Arial"/>
          <w:sz w:val="16"/>
          <w:szCs w:val="16"/>
        </w:rPr>
        <w:t xml:space="preserve">, </w:t>
      </w:r>
      <w:r w:rsidR="00414C88" w:rsidRPr="00DF7D23">
        <w:rPr>
          <w:rFonts w:ascii="Arial" w:hAnsi="Arial" w:cs="Arial"/>
          <w:sz w:val="16"/>
          <w:szCs w:val="16"/>
        </w:rPr>
        <w:t>с цоколем</w:t>
      </w:r>
      <w:r w:rsidR="003863FC" w:rsidRPr="00DF7D23">
        <w:rPr>
          <w:rFonts w:ascii="Arial" w:hAnsi="Arial" w:cs="Arial"/>
          <w:sz w:val="16"/>
          <w:szCs w:val="16"/>
        </w:rPr>
        <w:t xml:space="preserve"> </w:t>
      </w:r>
      <w:r w:rsidR="003863FC" w:rsidRPr="00DF7D23">
        <w:rPr>
          <w:rFonts w:ascii="Arial" w:hAnsi="Arial" w:cs="Arial"/>
          <w:sz w:val="16"/>
          <w:szCs w:val="16"/>
          <w:lang w:val="en-US"/>
        </w:rPr>
        <w:t>G</w:t>
      </w:r>
      <w:r w:rsidR="003863FC" w:rsidRPr="00DF7D23">
        <w:rPr>
          <w:rFonts w:ascii="Arial" w:hAnsi="Arial" w:cs="Arial"/>
          <w:sz w:val="16"/>
          <w:szCs w:val="16"/>
        </w:rPr>
        <w:t>5.3 (для замены традиционных галогенных ламп</w:t>
      </w:r>
      <w:r w:rsidR="008C4914" w:rsidRPr="00DF7D23">
        <w:rPr>
          <w:rFonts w:ascii="Arial" w:hAnsi="Arial" w:cs="Arial"/>
          <w:sz w:val="16"/>
          <w:szCs w:val="16"/>
        </w:rPr>
        <w:t xml:space="preserve"> </w:t>
      </w:r>
      <w:r w:rsidR="008C4914" w:rsidRPr="00DF7D23">
        <w:rPr>
          <w:rFonts w:ascii="Arial" w:hAnsi="Arial" w:cs="Arial"/>
          <w:sz w:val="16"/>
          <w:szCs w:val="16"/>
          <w:lang w:val="en-US"/>
        </w:rPr>
        <w:t>MR</w:t>
      </w:r>
      <w:r w:rsidR="008C4914" w:rsidRPr="00DF7D23">
        <w:rPr>
          <w:rFonts w:ascii="Arial" w:hAnsi="Arial" w:cs="Arial"/>
          <w:sz w:val="16"/>
          <w:szCs w:val="16"/>
        </w:rPr>
        <w:t xml:space="preserve">11 и </w:t>
      </w:r>
      <w:r w:rsidR="008C4914" w:rsidRPr="00DF7D23">
        <w:rPr>
          <w:rFonts w:ascii="Arial" w:hAnsi="Arial" w:cs="Arial"/>
          <w:sz w:val="16"/>
          <w:szCs w:val="16"/>
          <w:lang w:val="en-US"/>
        </w:rPr>
        <w:t>MR</w:t>
      </w:r>
      <w:r w:rsidR="008C4914" w:rsidRPr="00DF7D23">
        <w:rPr>
          <w:rFonts w:ascii="Arial" w:hAnsi="Arial" w:cs="Arial"/>
          <w:sz w:val="16"/>
          <w:szCs w:val="16"/>
        </w:rPr>
        <w:t>16</w:t>
      </w:r>
      <w:r w:rsidR="00414C88" w:rsidRPr="00DF7D23">
        <w:rPr>
          <w:rFonts w:ascii="Arial" w:hAnsi="Arial" w:cs="Arial"/>
          <w:sz w:val="16"/>
          <w:szCs w:val="16"/>
        </w:rPr>
        <w:t>)</w:t>
      </w:r>
      <w:r w:rsidR="00BF491F" w:rsidRPr="00DF7D23">
        <w:rPr>
          <w:rFonts w:ascii="Arial" w:hAnsi="Arial" w:cs="Arial"/>
          <w:sz w:val="16"/>
          <w:szCs w:val="16"/>
        </w:rPr>
        <w:t>.</w:t>
      </w:r>
    </w:p>
    <w:p w:rsidR="003863FC" w:rsidRPr="00DF7D23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1595"/>
        <w:gridCol w:w="1595"/>
        <w:gridCol w:w="1596"/>
      </w:tblGrid>
      <w:tr w:rsidR="00DF7D23" w:rsidRPr="00DF7D23" w:rsidTr="00F7524A">
        <w:tc>
          <w:tcPr>
            <w:tcW w:w="4785" w:type="dxa"/>
          </w:tcPr>
          <w:p w:rsidR="00F7524A" w:rsidRPr="00DF7D23" w:rsidRDefault="00F7524A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786" w:type="dxa"/>
            <w:gridSpan w:val="3"/>
          </w:tcPr>
          <w:p w:rsidR="00F7524A" w:rsidRPr="00DF7D23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23</w:t>
            </w:r>
            <w:r w:rsidR="003470E6" w:rsidRPr="00DF7D23">
              <w:rPr>
                <w:rFonts w:ascii="Arial" w:hAnsi="Arial" w:cs="Arial"/>
                <w:sz w:val="16"/>
                <w:szCs w:val="16"/>
              </w:rPr>
              <w:t>0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В</w:t>
            </w:r>
            <w:r w:rsidRPr="00DF7D23">
              <w:rPr>
                <w:rFonts w:ascii="Arial" w:hAnsi="Arial" w:cs="Arial"/>
                <w:sz w:val="16"/>
                <w:szCs w:val="16"/>
              </w:rPr>
              <w:t>±10%</w:t>
            </w:r>
            <w:r w:rsidR="003470E6" w:rsidRPr="00DF7D23">
              <w:rPr>
                <w:rFonts w:ascii="Arial" w:hAnsi="Arial" w:cs="Arial"/>
                <w:sz w:val="16"/>
                <w:szCs w:val="16"/>
              </w:rPr>
              <w:t>/50Гц</w:t>
            </w:r>
          </w:p>
        </w:tc>
      </w:tr>
      <w:tr w:rsidR="00DF7D23" w:rsidRPr="00DF7D23" w:rsidTr="00F7524A">
        <w:tc>
          <w:tcPr>
            <w:tcW w:w="4785" w:type="dxa"/>
          </w:tcPr>
          <w:p w:rsidR="00F7524A" w:rsidRPr="00DF7D23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П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</w:p>
        </w:tc>
        <w:tc>
          <w:tcPr>
            <w:tcW w:w="4786" w:type="dxa"/>
            <w:gridSpan w:val="3"/>
          </w:tcPr>
          <w:p w:rsidR="00F7524A" w:rsidRPr="00DF7D23" w:rsidRDefault="00AF1954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bookmarkStart w:id="0" w:name="_GoBack"/>
            <w:bookmarkEnd w:id="0"/>
            <w:r w:rsidR="00F7524A" w:rsidRPr="00DF7D23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AF1954" w:rsidRPr="00DF7D23" w:rsidTr="00AF1954">
        <w:trPr>
          <w:trHeight w:val="90"/>
        </w:trPr>
        <w:tc>
          <w:tcPr>
            <w:tcW w:w="4785" w:type="dxa"/>
            <w:vMerge w:val="restart"/>
            <w:vAlign w:val="center"/>
          </w:tcPr>
          <w:p w:rsidR="00AF1954" w:rsidRPr="00DF7D23" w:rsidRDefault="00AF1954" w:rsidP="00AF19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Коэффициент мощности</w:t>
            </w:r>
          </w:p>
        </w:tc>
        <w:tc>
          <w:tcPr>
            <w:tcW w:w="1595" w:type="dxa"/>
            <w:vAlign w:val="center"/>
          </w:tcPr>
          <w:p w:rsidR="00AF1954" w:rsidRPr="00DF7D23" w:rsidRDefault="00AF1954" w:rsidP="00AF19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5 до 10Вт</w:t>
            </w:r>
          </w:p>
        </w:tc>
        <w:tc>
          <w:tcPr>
            <w:tcW w:w="1595" w:type="dxa"/>
            <w:vAlign w:val="center"/>
          </w:tcPr>
          <w:p w:rsidR="00AF1954" w:rsidRPr="00DF7D23" w:rsidRDefault="00AF1954" w:rsidP="00AF19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11 до 25Вт</w:t>
            </w:r>
          </w:p>
        </w:tc>
        <w:tc>
          <w:tcPr>
            <w:tcW w:w="1596" w:type="dxa"/>
            <w:vAlign w:val="center"/>
          </w:tcPr>
          <w:p w:rsidR="00AF1954" w:rsidRPr="00DF7D23" w:rsidRDefault="00AF1954" w:rsidP="00AF19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Свыше 25Вт</w:t>
            </w:r>
          </w:p>
        </w:tc>
      </w:tr>
      <w:tr w:rsidR="00AF1954" w:rsidRPr="00DF7D23" w:rsidTr="00AF1954">
        <w:trPr>
          <w:trHeight w:val="90"/>
        </w:trPr>
        <w:tc>
          <w:tcPr>
            <w:tcW w:w="4785" w:type="dxa"/>
            <w:vMerge/>
          </w:tcPr>
          <w:p w:rsidR="00AF1954" w:rsidRDefault="00AF1954" w:rsidP="002636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  <w:vAlign w:val="center"/>
          </w:tcPr>
          <w:p w:rsidR="00AF1954" w:rsidRPr="00AF1954" w:rsidRDefault="00AF1954" w:rsidP="00AF195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&gt;0.5</w:t>
            </w:r>
          </w:p>
        </w:tc>
        <w:tc>
          <w:tcPr>
            <w:tcW w:w="1595" w:type="dxa"/>
            <w:vAlign w:val="center"/>
          </w:tcPr>
          <w:p w:rsidR="00AF1954" w:rsidRPr="00AF1954" w:rsidRDefault="00AF1954" w:rsidP="00AF195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&gt;0.7</w:t>
            </w:r>
          </w:p>
        </w:tc>
        <w:tc>
          <w:tcPr>
            <w:tcW w:w="1596" w:type="dxa"/>
            <w:vAlign w:val="center"/>
          </w:tcPr>
          <w:p w:rsidR="00AF1954" w:rsidRPr="00AF1954" w:rsidRDefault="00AF1954" w:rsidP="00AF195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&gt;0.9</w:t>
            </w:r>
          </w:p>
        </w:tc>
      </w:tr>
      <w:tr w:rsidR="00DF7D23" w:rsidRPr="00DF7D23" w:rsidTr="00F7524A">
        <w:tc>
          <w:tcPr>
            <w:tcW w:w="4785" w:type="dxa"/>
          </w:tcPr>
          <w:p w:rsidR="00F7524A" w:rsidRPr="00DF7D23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абочая температура</w:t>
            </w:r>
          </w:p>
        </w:tc>
        <w:tc>
          <w:tcPr>
            <w:tcW w:w="4786" w:type="dxa"/>
            <w:gridSpan w:val="3"/>
          </w:tcPr>
          <w:p w:rsidR="00F7524A" w:rsidRPr="00DF7D23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о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т -</w:t>
            </w:r>
            <w:r w:rsidR="00414C88" w:rsidRPr="00DF7D23">
              <w:rPr>
                <w:rFonts w:ascii="Arial" w:hAnsi="Arial" w:cs="Arial"/>
                <w:sz w:val="16"/>
                <w:szCs w:val="16"/>
              </w:rPr>
              <w:t>40°С до +5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DF7D23" w:rsidRPr="00DF7D23" w:rsidTr="00F7524A">
        <w:tc>
          <w:tcPr>
            <w:tcW w:w="4785" w:type="dxa"/>
          </w:tcPr>
          <w:p w:rsidR="00F7524A" w:rsidRPr="00DF7D23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ветовой поток</w:t>
            </w:r>
          </w:p>
        </w:tc>
        <w:tc>
          <w:tcPr>
            <w:tcW w:w="4786" w:type="dxa"/>
            <w:gridSpan w:val="3"/>
          </w:tcPr>
          <w:p w:rsidR="00F7524A" w:rsidRPr="00DF7D23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DF7D23" w:rsidRPr="00DF7D23" w:rsidTr="00F7524A">
        <w:tc>
          <w:tcPr>
            <w:tcW w:w="4785" w:type="dxa"/>
          </w:tcPr>
          <w:p w:rsidR="00F7524A" w:rsidRPr="00DF7D23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ветовая температура</w:t>
            </w:r>
          </w:p>
        </w:tc>
        <w:tc>
          <w:tcPr>
            <w:tcW w:w="4786" w:type="dxa"/>
            <w:gridSpan w:val="3"/>
          </w:tcPr>
          <w:p w:rsidR="00F7524A" w:rsidRPr="00DF7D23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DF7D23" w:rsidRPr="00DF7D23" w:rsidTr="00F7524A">
        <w:tc>
          <w:tcPr>
            <w:tcW w:w="4785" w:type="dxa"/>
          </w:tcPr>
          <w:p w:rsidR="003470E6" w:rsidRPr="00DF7D23" w:rsidRDefault="00B13BE9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 xml:space="preserve">Индекс цветопередачи, </w:t>
            </w:r>
            <w:proofErr w:type="spellStart"/>
            <w:r w:rsidRPr="00DF7D23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</w:p>
        </w:tc>
        <w:tc>
          <w:tcPr>
            <w:tcW w:w="4786" w:type="dxa"/>
            <w:gridSpan w:val="3"/>
          </w:tcPr>
          <w:p w:rsidR="003470E6" w:rsidRPr="00DF7D23" w:rsidRDefault="003470E6" w:rsidP="002636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B13BE9" w:rsidRPr="00DF7D23"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</w:p>
        </w:tc>
      </w:tr>
      <w:tr w:rsidR="00DF7D23" w:rsidRPr="00DF7D23" w:rsidTr="00F7524A">
        <w:tc>
          <w:tcPr>
            <w:tcW w:w="4785" w:type="dxa"/>
          </w:tcPr>
          <w:p w:rsidR="00F7524A" w:rsidRPr="00DF7D23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околь</w:t>
            </w:r>
          </w:p>
        </w:tc>
        <w:tc>
          <w:tcPr>
            <w:tcW w:w="4786" w:type="dxa"/>
            <w:gridSpan w:val="3"/>
          </w:tcPr>
          <w:p w:rsidR="00F7524A" w:rsidRPr="00DF7D23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DF7D23" w:rsidRPr="00DF7D23" w:rsidTr="00F7524A">
        <w:tc>
          <w:tcPr>
            <w:tcW w:w="4785" w:type="dxa"/>
          </w:tcPr>
          <w:p w:rsidR="00F7524A" w:rsidRPr="00DF7D23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азмеры</w:t>
            </w:r>
          </w:p>
        </w:tc>
        <w:tc>
          <w:tcPr>
            <w:tcW w:w="4786" w:type="dxa"/>
            <w:gridSpan w:val="3"/>
          </w:tcPr>
          <w:p w:rsidR="00F7524A" w:rsidRPr="00DF7D23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DF7D23" w:rsidRPr="00DF7D23" w:rsidTr="00F7524A">
        <w:tc>
          <w:tcPr>
            <w:tcW w:w="4785" w:type="dxa"/>
          </w:tcPr>
          <w:p w:rsidR="00106BDF" w:rsidRPr="00DF7D23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Аналог лампы накаливания</w:t>
            </w:r>
          </w:p>
        </w:tc>
        <w:tc>
          <w:tcPr>
            <w:tcW w:w="4786" w:type="dxa"/>
            <w:gridSpan w:val="3"/>
          </w:tcPr>
          <w:p w:rsidR="00106BDF" w:rsidRPr="00DF7D23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DF7D23" w:rsidRPr="00DF7D23" w:rsidTr="00F7524A">
        <w:tc>
          <w:tcPr>
            <w:tcW w:w="4785" w:type="dxa"/>
          </w:tcPr>
          <w:p w:rsidR="00F7524A" w:rsidRPr="00DF7D23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рок службы</w:t>
            </w:r>
          </w:p>
        </w:tc>
        <w:tc>
          <w:tcPr>
            <w:tcW w:w="4786" w:type="dxa"/>
            <w:gridSpan w:val="3"/>
          </w:tcPr>
          <w:p w:rsidR="00F7524A" w:rsidRPr="00DF7D23" w:rsidRDefault="003172FC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DF7D23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="00F7524A" w:rsidRPr="00DF7D23">
              <w:rPr>
                <w:rFonts w:ascii="Arial" w:hAnsi="Arial" w:cs="Arial"/>
                <w:sz w:val="16"/>
                <w:szCs w:val="16"/>
              </w:rPr>
              <w:t>000 часов</w:t>
            </w:r>
            <w:r w:rsidR="005573F7" w:rsidRPr="00DF7D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95EE6" w:rsidRPr="00DF7D23" w:rsidRDefault="00095EE6" w:rsidP="00095EE6">
      <w:p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i/>
          <w:sz w:val="14"/>
          <w:szCs w:val="14"/>
        </w:rPr>
        <w:t>*представленные в данном руководстве технические характеристики могут незначительно отличаться, производитель имеет право вносить изменения в конструкцию продукта без предварительного уведомления (см. на упаковке и корпусе товара)</w:t>
      </w:r>
    </w:p>
    <w:p w:rsidR="00C95406" w:rsidRPr="00DF7D23" w:rsidRDefault="00E827B7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13BE9" w:rsidRPr="00DF7D23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Установка, демонтаж и обслуживание лампы должны производиться при выключенном электропитании.</w:t>
      </w:r>
    </w:p>
    <w:p w:rsidR="00B13BE9" w:rsidRPr="00DF7D23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Использовать светодиодные лампы с поврежденными испорченными патронами, выключателями, питающим кабелем, поврежденным цоколем или корпусом лампы запрещено.</w:t>
      </w:r>
    </w:p>
    <w:p w:rsidR="00B13BE9" w:rsidRPr="00DF7D23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 xml:space="preserve">Использовать светодиодные лампы с </w:t>
      </w:r>
      <w:proofErr w:type="spellStart"/>
      <w:r w:rsidRPr="00DF7D23">
        <w:rPr>
          <w:rFonts w:ascii="Arial" w:hAnsi="Arial" w:cs="Arial"/>
          <w:sz w:val="16"/>
          <w:szCs w:val="16"/>
        </w:rPr>
        <w:t>диммерами</w:t>
      </w:r>
      <w:proofErr w:type="spellEnd"/>
      <w:r w:rsidRPr="00DF7D23">
        <w:rPr>
          <w:rFonts w:ascii="Arial" w:hAnsi="Arial" w:cs="Arial"/>
          <w:sz w:val="16"/>
          <w:szCs w:val="16"/>
        </w:rPr>
        <w:t xml:space="preserve"> и выключателями со светодиодной подсветкой запрещено, если в данном руководстве и на упаковке не указана совместимость лампы.</w:t>
      </w:r>
    </w:p>
    <w:p w:rsidR="00B13BE9" w:rsidRPr="00DF7D23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Не рекомендуется использовать светодиодную лампу ТМ «</w:t>
      </w:r>
      <w:r w:rsidR="00095EE6" w:rsidRPr="00DF7D23">
        <w:rPr>
          <w:rFonts w:ascii="Arial" w:hAnsi="Arial" w:cs="Arial"/>
          <w:sz w:val="16"/>
          <w:szCs w:val="16"/>
          <w:lang w:val="en-US"/>
        </w:rPr>
        <w:t>SAFFIT</w:t>
      </w:r>
      <w:r w:rsidRPr="00DF7D23">
        <w:rPr>
          <w:rFonts w:ascii="Arial" w:hAnsi="Arial" w:cs="Arial"/>
          <w:sz w:val="16"/>
          <w:szCs w:val="16"/>
        </w:rPr>
        <w:t>» в закрытых светильниках, либо в местах с затрудненной конвекцией воздуха. Это может привести к перегреву лампы и значительному сокращению срока службы светодиодов.</w:t>
      </w:r>
    </w:p>
    <w:p w:rsidR="00B13BE9" w:rsidRPr="00DF7D23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При использовании лампы в светильниках наружного освещения, степень защиты светильника должна быть не ниже IP54.</w:t>
      </w:r>
    </w:p>
    <w:p w:rsidR="00B13BE9" w:rsidRPr="00DF7D23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 xml:space="preserve">Не допускать попадания влаги на лампу. </w:t>
      </w:r>
    </w:p>
    <w:p w:rsidR="00106BDF" w:rsidRPr="00DF7D23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5573F7" w:rsidRPr="00DF7D23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Хранение</w:t>
      </w:r>
    </w:p>
    <w:p w:rsidR="005573F7" w:rsidRPr="00DF7D23" w:rsidRDefault="00095EE6" w:rsidP="00095EE6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более 5 лет.</w:t>
      </w:r>
    </w:p>
    <w:p w:rsidR="005573F7" w:rsidRPr="00DF7D23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Транспортировка.</w:t>
      </w:r>
    </w:p>
    <w:p w:rsidR="005573F7" w:rsidRPr="00DF7D23" w:rsidRDefault="005573F7" w:rsidP="00263601">
      <w:pPr>
        <w:spacing w:after="0" w:line="240" w:lineRule="auto"/>
        <w:ind w:firstLine="357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E827B7" w:rsidRPr="00DF7D23" w:rsidRDefault="00E827B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Утилизация</w:t>
      </w:r>
    </w:p>
    <w:p w:rsidR="00E827B7" w:rsidRPr="00DF7D23" w:rsidRDefault="00095EE6" w:rsidP="00095EE6">
      <w:pPr>
        <w:spacing w:after="0" w:line="240" w:lineRule="auto"/>
        <w:ind w:left="357" w:firstLine="17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Светодиодные LED лампы ТМ «</w:t>
      </w:r>
      <w:r w:rsidRPr="00DF7D23">
        <w:rPr>
          <w:rFonts w:ascii="Arial" w:hAnsi="Arial" w:cs="Arial"/>
          <w:sz w:val="16"/>
          <w:szCs w:val="16"/>
          <w:lang w:val="en-US"/>
        </w:rPr>
        <w:t>SAFFIT</w:t>
      </w:r>
      <w:r w:rsidRPr="00DF7D23">
        <w:rPr>
          <w:rFonts w:ascii="Arial" w:hAnsi="Arial" w:cs="Arial"/>
          <w:sz w:val="16"/>
          <w:szCs w:val="16"/>
        </w:rPr>
        <w:t>» не содержат в своем составе дорогостоящих или токсичных материалов. По окончании срока эксплуатации лампы необходимо утилизировать в соответствии с правилами утилизации бытовых отходов из пластика.</w:t>
      </w:r>
    </w:p>
    <w:p w:rsidR="00B13BE9" w:rsidRPr="00DF7D23" w:rsidRDefault="00B13BE9" w:rsidP="00B13BE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Сертификация</w:t>
      </w:r>
    </w:p>
    <w:p w:rsidR="00B13BE9" w:rsidRPr="00DF7D23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13BE9" w:rsidRPr="00DF7D23" w:rsidRDefault="00B13BE9" w:rsidP="00B13B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13BE9" w:rsidRPr="00DF7D23" w:rsidRDefault="00B13BE9" w:rsidP="00BA75FE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 xml:space="preserve">Сделано в Китае. </w:t>
      </w:r>
      <w:r w:rsidR="009317B6" w:rsidRPr="00DF7D23">
        <w:rPr>
          <w:rFonts w:ascii="Arial" w:hAnsi="Arial" w:cs="Arial"/>
          <w:sz w:val="16"/>
          <w:szCs w:val="16"/>
        </w:rPr>
        <w:t xml:space="preserve">Изготовитель: </w:t>
      </w:r>
      <w:r w:rsidR="00BA75FE" w:rsidRPr="00DF7D23">
        <w:rPr>
          <w:rFonts w:ascii="Arial" w:hAnsi="Arial" w:cs="Arial"/>
          <w:sz w:val="16"/>
          <w:szCs w:val="16"/>
        </w:rPr>
        <w:t>«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Zhejiang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Electric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Co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Ltd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Canghai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Road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Lihai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Town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Binhai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New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City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Shaoxing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Zhejiang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Province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China</w:t>
      </w:r>
      <w:proofErr w:type="spellEnd"/>
      <w:proofErr w:type="gramStart"/>
      <w:r w:rsidR="00BA75FE" w:rsidRPr="00DF7D23">
        <w:rPr>
          <w:rFonts w:ascii="Arial" w:hAnsi="Arial" w:cs="Arial"/>
          <w:sz w:val="16"/>
          <w:szCs w:val="16"/>
        </w:rPr>
        <w:t>/«</w:t>
      </w:r>
      <w:proofErr w:type="spellStart"/>
      <w:proofErr w:type="gramEnd"/>
      <w:r w:rsidR="00BA75FE" w:rsidRPr="00DF7D23">
        <w:rPr>
          <w:rFonts w:ascii="Arial" w:hAnsi="Arial" w:cs="Arial"/>
          <w:sz w:val="16"/>
          <w:szCs w:val="16"/>
        </w:rPr>
        <w:t>Чжецзян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Цанхай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Роад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Лихай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Таун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Бинхай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Шаосин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Чжецзян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>, Китай. Филиалы завода-изготовителя: «NINGBO YUSING LIGHTING CO., LTD» Китай, No.1199, MINGGUANG RD.JIANGSHAN TOWN, NINGBO, CHINA/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Нинбо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Юсинг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Лайтинг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Минггуан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Роуд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Цзяншань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Таун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Нинбо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>, Китай; «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Ningbo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Yusing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Electronics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Co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Civil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Industrial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Zone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Pugen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Village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Qiu’ai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Ningbo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China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Нингбо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Юсинг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Электроникс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Цивил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Пуген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Цюай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BA75FE" w:rsidRPr="00DF7D23">
        <w:rPr>
          <w:rFonts w:ascii="Arial" w:hAnsi="Arial" w:cs="Arial"/>
          <w:sz w:val="16"/>
          <w:szCs w:val="16"/>
        </w:rPr>
        <w:t>Нингбо</w:t>
      </w:r>
      <w:proofErr w:type="spellEnd"/>
      <w:r w:rsidR="00BA75FE" w:rsidRPr="00DF7D23">
        <w:rPr>
          <w:rFonts w:ascii="Arial" w:hAnsi="Arial" w:cs="Arial"/>
          <w:sz w:val="16"/>
          <w:szCs w:val="16"/>
        </w:rPr>
        <w:t xml:space="preserve">, Китай. </w:t>
      </w:r>
      <w:r w:rsidR="009317B6" w:rsidRPr="00DF7D23">
        <w:rPr>
          <w:rFonts w:ascii="Arial" w:hAnsi="Arial" w:cs="Arial"/>
          <w:sz w:val="16"/>
          <w:szCs w:val="16"/>
        </w:rPr>
        <w:t xml:space="preserve">Уполномоченный представитель в РФ/Импортер: ООО «СИЛА СВЕТА» Россия, 117405, г. Москва, </w:t>
      </w:r>
      <w:proofErr w:type="spellStart"/>
      <w:r w:rsidR="009317B6" w:rsidRPr="00DF7D23">
        <w:rPr>
          <w:rFonts w:ascii="Arial" w:hAnsi="Arial" w:cs="Arial"/>
          <w:sz w:val="16"/>
          <w:szCs w:val="16"/>
        </w:rPr>
        <w:t>ул.Дорожная</w:t>
      </w:r>
      <w:proofErr w:type="spellEnd"/>
      <w:r w:rsidR="009317B6" w:rsidRPr="00DF7D23">
        <w:rPr>
          <w:rFonts w:ascii="Arial" w:hAnsi="Arial" w:cs="Arial"/>
          <w:sz w:val="16"/>
          <w:szCs w:val="16"/>
        </w:rPr>
        <w:t>, д. 48, тел. +7(499)394-69-26.</w:t>
      </w:r>
    </w:p>
    <w:p w:rsidR="00B13BE9" w:rsidRPr="00DF7D23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Дата изготовления указана на корпусе лампы в формате ММ.ГГГГ, где ММ – месяц изготовления, ГГГГ – год изготовления.</w:t>
      </w:r>
    </w:p>
    <w:p w:rsidR="00A956C5" w:rsidRPr="00DF7D23" w:rsidRDefault="00A956C5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F7D23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956C5" w:rsidRPr="00DF7D23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 xml:space="preserve">Гарантия на светодиодные лампы </w:t>
      </w:r>
      <w:r w:rsidRPr="00DF7D23">
        <w:rPr>
          <w:rFonts w:ascii="Arial" w:hAnsi="Arial" w:cs="Arial"/>
          <w:sz w:val="16"/>
          <w:szCs w:val="16"/>
          <w:lang w:val="en-US"/>
        </w:rPr>
        <w:t>TM</w:t>
      </w:r>
      <w:r w:rsidRPr="00DF7D23">
        <w:rPr>
          <w:rFonts w:ascii="Arial" w:hAnsi="Arial" w:cs="Arial"/>
          <w:sz w:val="16"/>
          <w:szCs w:val="16"/>
        </w:rPr>
        <w:t xml:space="preserve"> </w:t>
      </w:r>
      <w:r w:rsidR="00106BDF" w:rsidRPr="00DF7D23">
        <w:rPr>
          <w:rFonts w:ascii="Arial" w:hAnsi="Arial" w:cs="Arial"/>
          <w:sz w:val="16"/>
          <w:szCs w:val="16"/>
        </w:rPr>
        <w:t>«</w:t>
      </w:r>
      <w:r w:rsidR="005A3B72" w:rsidRPr="00DF7D23">
        <w:rPr>
          <w:rFonts w:ascii="Arial" w:hAnsi="Arial" w:cs="Arial"/>
          <w:sz w:val="16"/>
          <w:szCs w:val="16"/>
          <w:lang w:val="en-US"/>
        </w:rPr>
        <w:t>SAFFIT</w:t>
      </w:r>
      <w:r w:rsidR="00106BDF" w:rsidRPr="00DF7D23">
        <w:rPr>
          <w:rFonts w:ascii="Arial" w:hAnsi="Arial" w:cs="Arial"/>
          <w:sz w:val="16"/>
          <w:szCs w:val="16"/>
        </w:rPr>
        <w:t>»</w:t>
      </w:r>
      <w:r w:rsidR="005A3B72" w:rsidRPr="00DF7D23">
        <w:rPr>
          <w:rFonts w:ascii="Arial" w:hAnsi="Arial" w:cs="Arial"/>
          <w:sz w:val="16"/>
          <w:szCs w:val="16"/>
        </w:rPr>
        <w:t xml:space="preserve"> составляет один</w:t>
      </w:r>
      <w:r w:rsidRPr="00DF7D23">
        <w:rPr>
          <w:rFonts w:ascii="Arial" w:hAnsi="Arial" w:cs="Arial"/>
          <w:sz w:val="16"/>
          <w:szCs w:val="16"/>
        </w:rPr>
        <w:t xml:space="preserve"> год (</w:t>
      </w:r>
      <w:r w:rsidR="005A3B72" w:rsidRPr="00DF7D23">
        <w:rPr>
          <w:rFonts w:ascii="Arial" w:hAnsi="Arial" w:cs="Arial"/>
          <w:sz w:val="16"/>
          <w:szCs w:val="16"/>
        </w:rPr>
        <w:t>12 месяцев</w:t>
      </w:r>
      <w:r w:rsidRPr="00DF7D23">
        <w:rPr>
          <w:rFonts w:ascii="Arial" w:hAnsi="Arial" w:cs="Arial"/>
          <w:sz w:val="16"/>
          <w:szCs w:val="16"/>
        </w:rPr>
        <w:t xml:space="preserve">) со дня продажи. </w:t>
      </w:r>
    </w:p>
    <w:p w:rsidR="00A956C5" w:rsidRPr="00DF7D23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 xml:space="preserve">Замене подлежит продукция </w:t>
      </w:r>
      <w:r w:rsidR="005A3B72" w:rsidRPr="00DF7D23">
        <w:rPr>
          <w:rFonts w:ascii="Arial" w:hAnsi="Arial" w:cs="Arial"/>
          <w:sz w:val="16"/>
          <w:szCs w:val="16"/>
          <w:lang w:val="en-US"/>
        </w:rPr>
        <w:t>TM</w:t>
      </w:r>
      <w:r w:rsidR="005A3B72" w:rsidRPr="00DF7D23">
        <w:rPr>
          <w:rFonts w:ascii="Arial" w:hAnsi="Arial" w:cs="Arial"/>
          <w:sz w:val="16"/>
          <w:szCs w:val="16"/>
        </w:rPr>
        <w:t xml:space="preserve"> </w:t>
      </w:r>
      <w:r w:rsidR="00106BDF" w:rsidRPr="00DF7D23">
        <w:rPr>
          <w:rFonts w:ascii="Arial" w:hAnsi="Arial" w:cs="Arial"/>
          <w:sz w:val="16"/>
          <w:szCs w:val="16"/>
        </w:rPr>
        <w:t>«</w:t>
      </w:r>
      <w:r w:rsidR="005A3B72" w:rsidRPr="00DF7D23">
        <w:rPr>
          <w:rFonts w:ascii="Arial" w:hAnsi="Arial" w:cs="Arial"/>
          <w:sz w:val="16"/>
          <w:szCs w:val="16"/>
          <w:lang w:val="en-US"/>
        </w:rPr>
        <w:t>SAFFIT</w:t>
      </w:r>
      <w:r w:rsidR="00106BDF" w:rsidRPr="00DF7D23">
        <w:rPr>
          <w:rFonts w:ascii="Arial" w:hAnsi="Arial" w:cs="Arial"/>
          <w:sz w:val="16"/>
          <w:szCs w:val="16"/>
        </w:rPr>
        <w:t>»</w:t>
      </w:r>
      <w:r w:rsidR="005A3B72" w:rsidRPr="00DF7D23">
        <w:rPr>
          <w:rFonts w:ascii="Arial" w:hAnsi="Arial" w:cs="Arial"/>
          <w:sz w:val="16"/>
          <w:szCs w:val="16"/>
        </w:rPr>
        <w:t xml:space="preserve"> </w:t>
      </w:r>
      <w:r w:rsidRPr="00DF7D23">
        <w:rPr>
          <w:rFonts w:ascii="Arial" w:hAnsi="Arial" w:cs="Arial"/>
          <w:sz w:val="16"/>
          <w:szCs w:val="16"/>
        </w:rPr>
        <w:t xml:space="preserve">не имеющая видимых </w:t>
      </w:r>
      <w:r w:rsidR="00B13BE9" w:rsidRPr="00DF7D23">
        <w:rPr>
          <w:rFonts w:ascii="Arial" w:hAnsi="Arial" w:cs="Arial"/>
          <w:sz w:val="16"/>
          <w:szCs w:val="16"/>
        </w:rPr>
        <w:t>механических повреждений</w:t>
      </w:r>
      <w:r w:rsidRPr="00DF7D23">
        <w:rPr>
          <w:rFonts w:ascii="Arial" w:hAnsi="Arial" w:cs="Arial"/>
          <w:sz w:val="16"/>
          <w:szCs w:val="16"/>
        </w:rPr>
        <w:t>.</w:t>
      </w:r>
    </w:p>
    <w:p w:rsidR="00A956C5" w:rsidRPr="00DF7D23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A956C5" w:rsidRPr="00DF7D23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956C5" w:rsidRPr="00DF7D23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A956C5" w:rsidRPr="00DF7D23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A956C5" w:rsidRPr="00DF7D23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B13BE9" w:rsidRPr="00DF7D23">
        <w:rPr>
          <w:rFonts w:ascii="Arial" w:hAnsi="Arial" w:cs="Arial"/>
          <w:sz w:val="16"/>
          <w:szCs w:val="16"/>
        </w:rPr>
        <w:t>в других целях,</w:t>
      </w:r>
      <w:r w:rsidRPr="00DF7D23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</w:t>
      </w:r>
      <w:r w:rsidR="005A3B72" w:rsidRPr="00DF7D23">
        <w:rPr>
          <w:rFonts w:ascii="Arial" w:hAnsi="Arial" w:cs="Arial"/>
          <w:sz w:val="16"/>
          <w:szCs w:val="16"/>
          <w:lang w:val="en-US"/>
        </w:rPr>
        <w:t>TM</w:t>
      </w:r>
      <w:r w:rsidR="005A3B72" w:rsidRPr="00DF7D23">
        <w:rPr>
          <w:rFonts w:ascii="Arial" w:hAnsi="Arial" w:cs="Arial"/>
          <w:sz w:val="16"/>
          <w:szCs w:val="16"/>
        </w:rPr>
        <w:t xml:space="preserve"> </w:t>
      </w:r>
      <w:r w:rsidR="00106BDF" w:rsidRPr="00DF7D23">
        <w:rPr>
          <w:rFonts w:ascii="Arial" w:hAnsi="Arial" w:cs="Arial"/>
          <w:sz w:val="16"/>
          <w:szCs w:val="16"/>
        </w:rPr>
        <w:t>«</w:t>
      </w:r>
      <w:r w:rsidR="005A3B72" w:rsidRPr="00DF7D23">
        <w:rPr>
          <w:rFonts w:ascii="Arial" w:hAnsi="Arial" w:cs="Arial"/>
          <w:sz w:val="16"/>
          <w:szCs w:val="16"/>
          <w:lang w:val="en-US"/>
        </w:rPr>
        <w:t>SAFFIT</w:t>
      </w:r>
      <w:r w:rsidR="00106BDF" w:rsidRPr="00DF7D23">
        <w:rPr>
          <w:rFonts w:ascii="Arial" w:hAnsi="Arial" w:cs="Arial"/>
          <w:sz w:val="16"/>
          <w:szCs w:val="16"/>
        </w:rPr>
        <w:t>»</w:t>
      </w:r>
      <w:r w:rsidR="005A3B72" w:rsidRPr="00DF7D23">
        <w:rPr>
          <w:rFonts w:ascii="Arial" w:hAnsi="Arial" w:cs="Arial"/>
          <w:sz w:val="16"/>
          <w:szCs w:val="16"/>
        </w:rPr>
        <w:t xml:space="preserve"> </w:t>
      </w:r>
      <w:r w:rsidRPr="00DF7D23">
        <w:rPr>
          <w:rFonts w:ascii="Arial" w:hAnsi="Arial" w:cs="Arial"/>
          <w:sz w:val="16"/>
          <w:szCs w:val="16"/>
        </w:rPr>
        <w:t>предназначенной для бытовых нужд.</w:t>
      </w:r>
    </w:p>
    <w:p w:rsidR="00A956C5" w:rsidRPr="00DF7D23" w:rsidRDefault="00A956C5" w:rsidP="002636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B72" w:rsidRPr="00DF7D23" w:rsidRDefault="00414C88" w:rsidP="002636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F7D23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3030557</wp:posOffset>
            </wp:positionH>
            <wp:positionV relativeFrom="paragraph">
              <wp:posOffset>34653</wp:posOffset>
            </wp:positionV>
            <wp:extent cx="323850" cy="319122"/>
            <wp:effectExtent l="0" t="0" r="0" b="0"/>
            <wp:wrapTight wrapText="bothSides">
              <wp:wrapPolygon edited="0">
                <wp:start x="0" y="0"/>
                <wp:lineTo x="0" y="20653"/>
                <wp:lineTo x="20329" y="20653"/>
                <wp:lineTo x="203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D23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66675</wp:posOffset>
            </wp:positionV>
            <wp:extent cx="254000" cy="254000"/>
            <wp:effectExtent l="0" t="0" r="0" b="0"/>
            <wp:wrapThrough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B72" w:rsidRPr="00DF7D23" w:rsidSect="00263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007D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071EF0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6745D"/>
    <w:multiLevelType w:val="hybridMultilevel"/>
    <w:tmpl w:val="55F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6CA5"/>
    <w:multiLevelType w:val="multilevel"/>
    <w:tmpl w:val="C8842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546290"/>
    <w:multiLevelType w:val="hybridMultilevel"/>
    <w:tmpl w:val="00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4"/>
    <w:rsid w:val="00045AB7"/>
    <w:rsid w:val="00095EE6"/>
    <w:rsid w:val="000E6354"/>
    <w:rsid w:val="000F109D"/>
    <w:rsid w:val="00106BDF"/>
    <w:rsid w:val="00174CA0"/>
    <w:rsid w:val="00193D36"/>
    <w:rsid w:val="00254179"/>
    <w:rsid w:val="00263601"/>
    <w:rsid w:val="003172FC"/>
    <w:rsid w:val="00333FF9"/>
    <w:rsid w:val="003470E6"/>
    <w:rsid w:val="003724DC"/>
    <w:rsid w:val="003863FC"/>
    <w:rsid w:val="00412AAE"/>
    <w:rsid w:val="00414C88"/>
    <w:rsid w:val="004677F5"/>
    <w:rsid w:val="004D0F85"/>
    <w:rsid w:val="004E647A"/>
    <w:rsid w:val="005573F7"/>
    <w:rsid w:val="0057046C"/>
    <w:rsid w:val="0057160A"/>
    <w:rsid w:val="005A3B72"/>
    <w:rsid w:val="0064012D"/>
    <w:rsid w:val="00683842"/>
    <w:rsid w:val="00695A3F"/>
    <w:rsid w:val="00722BFA"/>
    <w:rsid w:val="007522E8"/>
    <w:rsid w:val="0077071F"/>
    <w:rsid w:val="007B6619"/>
    <w:rsid w:val="008368C8"/>
    <w:rsid w:val="0088457A"/>
    <w:rsid w:val="008943A4"/>
    <w:rsid w:val="008C4914"/>
    <w:rsid w:val="008E4BAD"/>
    <w:rsid w:val="009317B6"/>
    <w:rsid w:val="009350FA"/>
    <w:rsid w:val="0098494C"/>
    <w:rsid w:val="009B6804"/>
    <w:rsid w:val="009E2B24"/>
    <w:rsid w:val="00A066A8"/>
    <w:rsid w:val="00A80D12"/>
    <w:rsid w:val="00A956C5"/>
    <w:rsid w:val="00AA02D5"/>
    <w:rsid w:val="00AD77E8"/>
    <w:rsid w:val="00AF1954"/>
    <w:rsid w:val="00B0628C"/>
    <w:rsid w:val="00B13BE9"/>
    <w:rsid w:val="00B329C0"/>
    <w:rsid w:val="00B56D16"/>
    <w:rsid w:val="00B665FE"/>
    <w:rsid w:val="00BA75FE"/>
    <w:rsid w:val="00BF491F"/>
    <w:rsid w:val="00C66A1B"/>
    <w:rsid w:val="00C95406"/>
    <w:rsid w:val="00D011D1"/>
    <w:rsid w:val="00D136A4"/>
    <w:rsid w:val="00DA6706"/>
    <w:rsid w:val="00DF338A"/>
    <w:rsid w:val="00DF4ECC"/>
    <w:rsid w:val="00DF7D23"/>
    <w:rsid w:val="00E4331C"/>
    <w:rsid w:val="00E6117D"/>
    <w:rsid w:val="00E827B7"/>
    <w:rsid w:val="00ED361C"/>
    <w:rsid w:val="00F04D6A"/>
    <w:rsid w:val="00F34DE5"/>
    <w:rsid w:val="00F46B1C"/>
    <w:rsid w:val="00F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050D"/>
  <w15:docId w15:val="{BEB9CD55-577F-4FB3-ABB7-5C3A198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FC"/>
    <w:pPr>
      <w:ind w:left="720"/>
      <w:contextualSpacing/>
    </w:pPr>
  </w:style>
  <w:style w:type="table" w:styleId="a4">
    <w:name w:val="Table Grid"/>
    <w:basedOn w:val="a1"/>
    <w:uiPriority w:val="59"/>
    <w:rsid w:val="00F75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2</cp:revision>
  <dcterms:created xsi:type="dcterms:W3CDTF">2026-02-04T05:28:00Z</dcterms:created>
  <dcterms:modified xsi:type="dcterms:W3CDTF">2026-02-04T05:28:00Z</dcterms:modified>
</cp:coreProperties>
</file>